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4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08762E" w:rsidTr="0008762E"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</w:tcPr>
          <w:p w:rsidR="0008762E" w:rsidRDefault="0008762E" w:rsidP="0008762E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БOСНА И ХЕРЦЕГОВИНА</w:t>
            </w:r>
          </w:p>
        </w:tc>
      </w:tr>
      <w:tr w:rsidR="0008762E" w:rsidTr="0008762E"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-146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</w:tcPr>
          <w:p w:rsidR="0008762E" w:rsidRDefault="0008762E" w:rsidP="0008762E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ФЕДЕРАЦИЈА БОСНЕ И ХЕРЦЕГОВИНЕ</w:t>
            </w:r>
          </w:p>
        </w:tc>
      </w:tr>
      <w:tr w:rsidR="0008762E" w:rsidTr="0008762E">
        <w:trPr>
          <w:trHeight w:val="71"/>
        </w:trPr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 MINISTRY OF</w:t>
            </w:r>
          </w:p>
        </w:tc>
        <w:tc>
          <w:tcPr>
            <w:tcW w:w="2881" w:type="dxa"/>
          </w:tcPr>
          <w:p w:rsidR="0008762E" w:rsidRDefault="0008762E" w:rsidP="0008762E">
            <w:pPr>
              <w:pStyle w:val="BodyText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ФЕДЕРАЛНО МИНИСТАРСТВО</w:t>
            </w:r>
          </w:p>
        </w:tc>
      </w:tr>
      <w:tr w:rsidR="0008762E" w:rsidTr="0008762E">
        <w:trPr>
          <w:trHeight w:val="80"/>
        </w:trPr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</w:tcPr>
          <w:p w:rsidR="0008762E" w:rsidRDefault="0008762E" w:rsidP="0008762E">
            <w:pPr>
              <w:jc w:val="center"/>
              <w:rPr>
                <w:color w:val="003366"/>
                <w:sz w:val="14"/>
                <w:szCs w:val="14"/>
              </w:rPr>
            </w:pPr>
            <w:r>
              <w:rPr>
                <w:b/>
                <w:color w:val="003366"/>
                <w:sz w:val="14"/>
                <w:szCs w:val="14"/>
              </w:rPr>
              <w:t>ОБРАЗОВАЊА И НАУКЕ</w:t>
            </w:r>
          </w:p>
        </w:tc>
      </w:tr>
    </w:tbl>
    <w:p w:rsidR="00AA2983" w:rsidRDefault="00AA298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A2983" w:rsidRPr="00AA2983" w:rsidRDefault="00A8034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Primjerak obrasca</w:t>
      </w:r>
      <w:r w:rsidR="004B2A11" w:rsidRPr="00D7310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Komisije </w:t>
      </w:r>
      <w:r w:rsidR="004B2A11" w:rsidRPr="00D73109">
        <w:rPr>
          <w:rFonts w:ascii="Arial" w:hAnsi="Arial" w:cs="Arial"/>
          <w:b/>
          <w:i/>
          <w:sz w:val="28"/>
          <w:szCs w:val="28"/>
        </w:rPr>
        <w:t>za ocjenjivanje</w:t>
      </w:r>
    </w:p>
    <w:p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Podnosilac  prijave:</w:t>
      </w:r>
      <w:r w:rsidR="0008762E" w:rsidRPr="0008762E">
        <w:rPr>
          <w:rFonts w:ascii="Arial" w:hAnsi="Arial" w:cs="Arial"/>
          <w:b/>
        </w:rPr>
        <w:t xml:space="preserve">  </w:t>
      </w:r>
      <w:r w:rsidR="00A80343">
        <w:rPr>
          <w:rFonts w:ascii="Arial" w:hAnsi="Arial" w:cs="Arial"/>
          <w:b/>
        </w:rPr>
        <w:t>NN</w:t>
      </w:r>
    </w:p>
    <w:p w:rsidR="004B2A11" w:rsidRPr="00AA2983" w:rsidRDefault="000A18A9" w:rsidP="004B2A11">
      <w:pPr>
        <w:rPr>
          <w:rFonts w:ascii="Arial" w:hAnsi="Arial" w:cs="Arial"/>
          <w:b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A80343">
        <w:rPr>
          <w:rFonts w:ascii="Arial" w:hAnsi="Arial" w:cs="Arial"/>
        </w:rPr>
        <w:t>MM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8048"/>
        <w:gridCol w:w="883"/>
      </w:tblGrid>
      <w:tr w:rsidR="004B2A11" w:rsidRPr="000C539F" w:rsidTr="00AA2983">
        <w:tc>
          <w:tcPr>
            <w:tcW w:w="675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Kriterij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i za ocjenjivanje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Ocjena</w:t>
            </w:r>
          </w:p>
        </w:tc>
      </w:tr>
      <w:tr w:rsidR="004B2A11" w:rsidRPr="000C539F" w:rsidTr="004B2A11">
        <w:tc>
          <w:tcPr>
            <w:tcW w:w="675" w:type="dxa"/>
          </w:tcPr>
          <w:p w:rsidR="000C539F" w:rsidRDefault="000C539F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4B2A11" w:rsidRPr="00D73109" w:rsidRDefault="004B2A11" w:rsidP="00D7310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D73109">
              <w:rPr>
                <w:rFonts w:ascii="Arial" w:hAnsi="Arial" w:cs="Arial"/>
                <w:sz w:val="20"/>
              </w:rPr>
              <w:t>Kvalitet ponuđenog projekta s aspekta metodologije izrade, odno</w:t>
            </w:r>
            <w:r w:rsidR="000C539F" w:rsidRPr="00D73109">
              <w:rPr>
                <w:rFonts w:ascii="Arial" w:hAnsi="Arial" w:cs="Arial"/>
                <w:sz w:val="20"/>
              </w:rPr>
              <w:t>sno  jasno definisanih ciljeva</w:t>
            </w:r>
            <w:r w:rsidRPr="00D73109">
              <w:rPr>
                <w:rFonts w:ascii="Arial" w:hAnsi="Arial" w:cs="Arial"/>
                <w:sz w:val="20"/>
              </w:rPr>
              <w:t xml:space="preserve"> i metoda provođenja projektnih aktivnosti;              </w:t>
            </w:r>
            <w:r w:rsidR="000C539F" w:rsidRPr="00D73109"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D73109">
              <w:rPr>
                <w:rFonts w:ascii="Arial" w:hAnsi="Arial" w:cs="Arial"/>
                <w:sz w:val="20"/>
              </w:rPr>
              <w:t xml:space="preserve"> </w:t>
            </w:r>
            <w:r w:rsidRPr="00D73109">
              <w:rPr>
                <w:rFonts w:ascii="Arial" w:hAnsi="Arial" w:cs="Arial"/>
                <w:b/>
                <w:sz w:val="20"/>
              </w:rPr>
              <w:t>0- 4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4B2A11" w:rsidRDefault="000C539F" w:rsidP="0008762E">
            <w:pPr>
              <w:ind w:lef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2A11" w:rsidRPr="000C539F">
              <w:rPr>
                <w:rFonts w:ascii="Arial" w:hAnsi="Arial" w:cs="Arial"/>
                <w:sz w:val="20"/>
                <w:szCs w:val="20"/>
              </w:rPr>
              <w:t xml:space="preserve">Precizno definisane ciljne grupe i broj korisnika;               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A11" w:rsidRPr="000C539F">
              <w:rPr>
                <w:rFonts w:ascii="Arial" w:hAnsi="Arial" w:cs="Arial"/>
                <w:b/>
                <w:sz w:val="20"/>
                <w:szCs w:val="20"/>
              </w:rPr>
              <w:t>0- 4 boda</w:t>
            </w:r>
          </w:p>
          <w:p w:rsidR="0008762E" w:rsidRPr="0008762E" w:rsidRDefault="0008762E" w:rsidP="0008762E">
            <w:pPr>
              <w:ind w:lef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Detaljno obrazloženje  potrebe za realizacijom projekta  sa aspekta predviđenih socijalnih  učinaka;                                                         </w:t>
            </w:r>
            <w:r w:rsidR="000C539F" w:rsidRPr="000C539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0- 3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Povezanost predloženog projekta i programa sa prethodnim aktivnostima udruženja ili humanitarne organizacije, odnosno postignuti rezultati u prethodnom periodu- Referentnost udruženja ili humanitarne organizacije;    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0-3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Preporuka stručnjaka ili institucije iz oblasti u kojoj je projekt ili program pripremljen; </w:t>
            </w:r>
          </w:p>
          <w:p w:rsidR="004B2A11" w:rsidRPr="000C539F" w:rsidRDefault="004B2A11" w:rsidP="000876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0-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2 boda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318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P Projekt je inovativan i ima potencijal  da će popuniti prazninu u postojećim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praksama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>pr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pružanja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usluga u oblasti za kojoj je projekt ili program pripremljen;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0 - 3 boda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442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Prijedlog projekta odražava finansijsku i institucionalnu održivost predloženih                                                          </w:t>
            </w:r>
            <w:r w:rsidR="0008762E">
              <w:rPr>
                <w:rFonts w:ascii="Arial" w:hAnsi="Arial" w:cs="Arial"/>
                <w:sz w:val="20"/>
                <w:szCs w:val="20"/>
              </w:rPr>
              <w:t xml:space="preserve">                           a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aktivnosti;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876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0-3 boda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452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Prijedlog projekta prepoznaje i odražava relevantno iskustvo, analize i                                              i   istraživanje  oblasti u kojoj je projekt ili program pripremljen;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0- 2 boda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  <w:p w:rsidR="004B2A11" w:rsidRPr="000C539F" w:rsidRDefault="000C539F" w:rsidP="0008762E">
            <w:pPr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 w:hanging="142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      Projekat  omogućava provođenje kontrole ostvarenih rezultata i ocjenu                                                                      u  uspješnosti  postavljenih ciljeva;    </w:t>
            </w:r>
            <w:r w:rsid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                                                                      </w:t>
            </w:r>
            <w:r w:rsidRP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0C539F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0-3 boda                                                                                              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10</w:t>
            </w:r>
            <w:r w:rsidR="000C53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0C539F" w:rsidRPr="000C539F" w:rsidRDefault="004B2A11" w:rsidP="0008762E">
            <w:pPr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Registrovani za obavljanje djelatnosti iz oblasti čije se finansiranje predlaže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;   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0-6 bodova</w:t>
            </w:r>
          </w:p>
          <w:p w:rsidR="004B2A11" w:rsidRPr="000C539F" w:rsidRDefault="004B2A11" w:rsidP="0008762E">
            <w:pPr>
              <w:ind w:left="-567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9F" w:rsidRPr="000C539F" w:rsidTr="000C539F">
        <w:tc>
          <w:tcPr>
            <w:tcW w:w="8755" w:type="dxa"/>
            <w:gridSpan w:val="2"/>
            <w:shd w:val="clear" w:color="auto" w:fill="EEECE1" w:themeFill="background2"/>
          </w:tcPr>
          <w:p w:rsidR="000C539F" w:rsidRDefault="000C539F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Ukupan broj bodova</w:t>
            </w:r>
          </w:p>
          <w:p w:rsidR="000C539F" w:rsidRPr="000C539F" w:rsidRDefault="000C539F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0C539F" w:rsidRPr="000C539F" w:rsidRDefault="000C539F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62E" w:rsidRDefault="0008762E" w:rsidP="004B2A11">
      <w:pPr>
        <w:rPr>
          <w:rFonts w:ascii="Arial" w:hAnsi="Arial" w:cs="Arial"/>
          <w:b/>
          <w:i/>
        </w:rPr>
      </w:pPr>
    </w:p>
    <w:p w:rsidR="0008762E" w:rsidRPr="00A80343" w:rsidRDefault="0008762E" w:rsidP="004B2A11">
      <w:p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Svojim potpisom članovi Komisije potvrđuju ocjenu projekta:</w:t>
      </w:r>
    </w:p>
    <w:p w:rsidR="004B2A11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P</w:t>
      </w:r>
      <w:r w:rsidR="0008762E" w:rsidRPr="00A80343">
        <w:rPr>
          <w:rFonts w:ascii="Arial" w:hAnsi="Arial" w:cs="Arial"/>
          <w:i/>
        </w:rPr>
        <w:t>redsjednik</w:t>
      </w:r>
      <w:r w:rsidRPr="00A80343">
        <w:rPr>
          <w:rFonts w:ascii="Arial" w:hAnsi="Arial" w:cs="Arial"/>
          <w:i/>
        </w:rPr>
        <w:t xml:space="preserve"> Komisije</w:t>
      </w:r>
    </w:p>
    <w:p w:rsidR="000A18A9" w:rsidRPr="00A80343" w:rsidRDefault="00A80343" w:rsidP="004B2A11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</w:t>
      </w:r>
      <w:r w:rsidR="0008762E" w:rsidRPr="00A80343">
        <w:rPr>
          <w:rFonts w:ascii="Arial" w:hAnsi="Arial" w:cs="Arial"/>
          <w:i/>
        </w:rPr>
        <w:t>lan</w:t>
      </w:r>
      <w:r w:rsidRPr="00A80343">
        <w:rPr>
          <w:rFonts w:ascii="Arial" w:hAnsi="Arial" w:cs="Arial"/>
          <w:i/>
        </w:rPr>
        <w:t xml:space="preserve">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08762E" w:rsidRDefault="0008762E" w:rsidP="004B2A11">
      <w:pPr>
        <w:rPr>
          <w:rFonts w:ascii="Arial" w:hAnsi="Arial" w:cs="Arial"/>
          <w:b/>
        </w:rPr>
      </w:pPr>
    </w:p>
    <w:p w:rsidR="001C748C" w:rsidRPr="0008762E" w:rsidRDefault="001C748C" w:rsidP="004B2A11">
      <w:pPr>
        <w:rPr>
          <w:rFonts w:ascii="Arial" w:hAnsi="Arial" w:cs="Arial"/>
          <w:b/>
        </w:rPr>
      </w:pPr>
      <w:bookmarkStart w:id="0" w:name="_GoBack"/>
      <w:bookmarkEnd w:id="0"/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6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:rsidR="004B2A11" w:rsidRPr="004B2A11" w:rsidRDefault="004B2A11" w:rsidP="004B2A11"/>
    <w:p w:rsidR="004B2A11" w:rsidRPr="004B2A11" w:rsidRDefault="004B2A11" w:rsidP="004B2A11"/>
    <w:p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1"/>
    <w:rsid w:val="0008762E"/>
    <w:rsid w:val="000A18A9"/>
    <w:rsid w:val="000C539F"/>
    <w:rsid w:val="001C748C"/>
    <w:rsid w:val="003F36FD"/>
    <w:rsid w:val="0042092E"/>
    <w:rsid w:val="00445E76"/>
    <w:rsid w:val="00454A59"/>
    <w:rsid w:val="004B2A11"/>
    <w:rsid w:val="00634E07"/>
    <w:rsid w:val="00A320C1"/>
    <w:rsid w:val="00A80343"/>
    <w:rsid w:val="00AA2983"/>
    <w:rsid w:val="00B13DD4"/>
    <w:rsid w:val="00D024F1"/>
    <w:rsid w:val="00D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on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4</cp:revision>
  <cp:lastPrinted>2018-04-17T08:50:00Z</cp:lastPrinted>
  <dcterms:created xsi:type="dcterms:W3CDTF">2020-01-27T08:31:00Z</dcterms:created>
  <dcterms:modified xsi:type="dcterms:W3CDTF">2020-01-28T09:53:00Z</dcterms:modified>
</cp:coreProperties>
</file>